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4B741" w14:textId="77777777" w:rsidR="006A410B" w:rsidRPr="007622E4" w:rsidRDefault="006A410B" w:rsidP="006A410B">
      <w:pPr>
        <w:spacing w:after="120"/>
        <w:rPr>
          <w:sz w:val="44"/>
          <w:szCs w:val="44"/>
        </w:rPr>
      </w:pPr>
      <w:r>
        <w:rPr>
          <w:noProof/>
        </w:rPr>
        <w:drawing>
          <wp:anchor distT="0" distB="0" distL="114300" distR="114300" simplePos="0" relativeHeight="251659264" behindDoc="1" locked="0" layoutInCell="1" allowOverlap="1" wp14:anchorId="1453A2D6" wp14:editId="091FA6AE">
            <wp:simplePos x="0" y="0"/>
            <wp:positionH relativeFrom="margin">
              <wp:posOffset>-41910</wp:posOffset>
            </wp:positionH>
            <wp:positionV relativeFrom="margin">
              <wp:posOffset>-172085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7896D66E" w14:textId="77777777" w:rsidR="006A410B" w:rsidRPr="007160BF" w:rsidRDefault="006A410B" w:rsidP="006A410B">
      <w:pPr>
        <w:spacing w:before="120" w:after="120"/>
        <w:jc w:val="center"/>
        <w:rPr>
          <w:rFonts w:cs="Arial Unicode MS"/>
          <w:spacing w:val="20"/>
          <w:lang w:bidi="lo-LA"/>
        </w:rPr>
      </w:pPr>
    </w:p>
    <w:p w14:paraId="4DAD4567" w14:textId="77777777" w:rsidR="006A410B" w:rsidRPr="007160BF" w:rsidRDefault="006A410B" w:rsidP="006A410B">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0B4C6726" w14:textId="77777777" w:rsidR="006A410B" w:rsidRPr="007160BF" w:rsidRDefault="006A410B" w:rsidP="006A410B">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0D1DD168" w14:textId="77777777" w:rsidR="006A410B" w:rsidRPr="007160BF" w:rsidRDefault="006A410B" w:rsidP="006A410B">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4BF749E3" w14:textId="77777777" w:rsidR="006A410B" w:rsidRPr="007160BF" w:rsidRDefault="006A410B" w:rsidP="006A410B">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68DA71C3" w14:textId="77777777" w:rsidR="006A410B" w:rsidRDefault="006A410B" w:rsidP="006A410B"/>
    <w:p w14:paraId="1F4B400D" w14:textId="77777777" w:rsidR="006A410B" w:rsidRDefault="006A410B" w:rsidP="006A410B"/>
    <w:p w14:paraId="24E4F004" w14:textId="77777777" w:rsidR="006A410B" w:rsidRPr="007160BF" w:rsidRDefault="006A410B" w:rsidP="006A410B">
      <w:pPr>
        <w:jc w:val="center"/>
        <w:rPr>
          <w:b/>
          <w:bCs/>
          <w:caps/>
          <w:lang w:bidi="lo-LA"/>
        </w:rPr>
      </w:pPr>
      <w:r w:rsidRPr="007160BF">
        <w:rPr>
          <w:b/>
          <w:bCs/>
          <w:caps/>
          <w:lang w:bidi="lo-LA"/>
        </w:rPr>
        <w:t>MADONAS NOVADA PAŠVALDĪBAS DOMES</w:t>
      </w:r>
    </w:p>
    <w:p w14:paraId="7DD89341" w14:textId="77777777" w:rsidR="006A410B" w:rsidRPr="007160BF" w:rsidRDefault="006A410B" w:rsidP="006A410B">
      <w:pPr>
        <w:jc w:val="center"/>
        <w:rPr>
          <w:b/>
          <w:bCs/>
          <w:caps/>
          <w:lang w:bidi="lo-LA"/>
        </w:rPr>
      </w:pPr>
      <w:r w:rsidRPr="007160BF">
        <w:rPr>
          <w:b/>
          <w:bCs/>
          <w:caps/>
          <w:lang w:bidi="lo-LA"/>
        </w:rPr>
        <w:t>LĒMUMS</w:t>
      </w:r>
    </w:p>
    <w:p w14:paraId="78962197" w14:textId="77777777" w:rsidR="006A410B" w:rsidRDefault="006A410B" w:rsidP="006A410B">
      <w:pPr>
        <w:jc w:val="center"/>
        <w:rPr>
          <w:lang w:bidi="lo-LA"/>
        </w:rPr>
      </w:pPr>
      <w:r w:rsidRPr="007160BF">
        <w:rPr>
          <w:lang w:bidi="lo-LA"/>
        </w:rPr>
        <w:t>Madonā</w:t>
      </w:r>
    </w:p>
    <w:p w14:paraId="32939D29" w14:textId="77777777" w:rsidR="006A410B" w:rsidRDefault="006A410B" w:rsidP="006A410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lang w:bidi="lo-LA"/>
        </w:rPr>
      </w:pPr>
    </w:p>
    <w:p w14:paraId="6400F8BF" w14:textId="1C3823EA" w:rsidR="006A410B" w:rsidRDefault="006A410B" w:rsidP="006A410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w:t>
      </w:r>
      <w:r>
        <w:rPr>
          <w:rFonts w:eastAsia="Arial Unicode MS"/>
          <w:b/>
        </w:rPr>
        <w:t>103</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11</w:t>
      </w:r>
      <w:r>
        <w:rPr>
          <w:rFonts w:eastAsia="Arial Unicode MS"/>
        </w:rPr>
        <w:t>.</w:t>
      </w:r>
      <w:r w:rsidRPr="007160BF">
        <w:rPr>
          <w:rFonts w:eastAsia="Arial Unicode MS"/>
        </w:rPr>
        <w:t>p.)</w:t>
      </w:r>
    </w:p>
    <w:p w14:paraId="2E2776E4" w14:textId="77777777" w:rsidR="006A410B" w:rsidRPr="006A410B" w:rsidRDefault="006A410B" w:rsidP="006A410B">
      <w:pPr>
        <w:outlineLvl w:val="0"/>
        <w:rPr>
          <w:b/>
          <w:bCs/>
          <w:caps/>
          <w:lang w:bidi="lo-LA"/>
        </w:rPr>
      </w:pPr>
    </w:p>
    <w:p w14:paraId="3B08E1EB" w14:textId="77777777" w:rsidR="006A410B" w:rsidRPr="006A410B" w:rsidRDefault="006A410B" w:rsidP="006A410B">
      <w:pPr>
        <w:jc w:val="both"/>
        <w:outlineLvl w:val="0"/>
        <w:rPr>
          <w:b/>
          <w:bCs/>
          <w:color w:val="000000"/>
          <w:kern w:val="36"/>
          <w:lang w:bidi="lo-LA"/>
        </w:rPr>
      </w:pPr>
      <w:r w:rsidRPr="006A410B">
        <w:rPr>
          <w:b/>
          <w:bCs/>
          <w:color w:val="000000"/>
          <w:kern w:val="36"/>
          <w:lang w:bidi="lo-LA"/>
        </w:rPr>
        <w:t xml:space="preserve">Par </w:t>
      </w:r>
      <w:proofErr w:type="spellStart"/>
      <w:r w:rsidRPr="006A410B">
        <w:rPr>
          <w:b/>
          <w:bCs/>
          <w:color w:val="000000"/>
          <w:kern w:val="36"/>
          <w:lang w:bidi="lo-LA"/>
        </w:rPr>
        <w:t>jaunizveidojamās</w:t>
      </w:r>
      <w:proofErr w:type="spellEnd"/>
      <w:r w:rsidRPr="006A410B">
        <w:rPr>
          <w:b/>
          <w:bCs/>
          <w:color w:val="000000"/>
          <w:kern w:val="36"/>
          <w:lang w:bidi="lo-LA"/>
        </w:rPr>
        <w:t xml:space="preserve"> Madonas novada pašvaldības iestādes “</w:t>
      </w:r>
      <w:r w:rsidRPr="006A410B">
        <w:rPr>
          <w:b/>
          <w:lang w:bidi="lo-LA"/>
        </w:rPr>
        <w:t>Madonas novada Sociālais dienests”</w:t>
      </w:r>
      <w:r w:rsidRPr="006A410B">
        <w:rPr>
          <w:b/>
          <w:bCs/>
          <w:color w:val="000000"/>
          <w:kern w:val="36"/>
          <w:lang w:bidi="lo-LA"/>
        </w:rPr>
        <w:t xml:space="preserve"> vadītāja amata vienību </w:t>
      </w:r>
    </w:p>
    <w:p w14:paraId="565FBF9D" w14:textId="77777777" w:rsidR="006A410B" w:rsidRPr="006A410B" w:rsidRDefault="006A410B" w:rsidP="006A410B">
      <w:pPr>
        <w:jc w:val="both"/>
        <w:rPr>
          <w:color w:val="000000"/>
          <w:lang w:val="en-US" w:bidi="lo-LA"/>
        </w:rPr>
      </w:pPr>
      <w:r w:rsidRPr="006A410B">
        <w:rPr>
          <w:color w:val="000000"/>
          <w:lang w:val="en-US" w:bidi="lo-LA"/>
        </w:rPr>
        <w:tab/>
      </w:r>
    </w:p>
    <w:p w14:paraId="3246C440" w14:textId="77777777" w:rsidR="006A410B" w:rsidRPr="006A410B" w:rsidRDefault="006A410B" w:rsidP="006A410B">
      <w:pPr>
        <w:ind w:firstLine="720"/>
        <w:jc w:val="both"/>
        <w:rPr>
          <w:rFonts w:ascii="Arial" w:hAnsi="Arial" w:cs="Arial"/>
          <w:color w:val="878787"/>
          <w:shd w:val="clear" w:color="auto" w:fill="FFFFFF"/>
          <w:lang w:bidi="lo-LA"/>
        </w:rPr>
      </w:pPr>
      <w:r w:rsidRPr="006A410B">
        <w:rPr>
          <w:lang w:val="en-US" w:bidi="lo-LA"/>
        </w:rPr>
        <w:t>J</w:t>
      </w:r>
      <w:proofErr w:type="spellStart"/>
      <w:r w:rsidRPr="006A410B">
        <w:rPr>
          <w:color w:val="000000"/>
          <w:lang w:bidi="lo-LA"/>
        </w:rPr>
        <w:t>aunizveidotajā</w:t>
      </w:r>
      <w:proofErr w:type="spellEnd"/>
      <w:r w:rsidRPr="006A410B">
        <w:rPr>
          <w:color w:val="000000"/>
          <w:lang w:bidi="lo-LA"/>
        </w:rPr>
        <w:t xml:space="preserve"> Madonas novada pašvaldībā</w:t>
      </w:r>
      <w:r w:rsidRPr="006A410B">
        <w:rPr>
          <w:shd w:val="clear" w:color="auto" w:fill="FFFFFF"/>
          <w:lang w:bidi="lo-LA"/>
        </w:rPr>
        <w:t xml:space="preserve"> sociālo pakalpojumu sniedz un sociālās palīdzības funkciju veic četri sociālie dienesti: Madonas novada pašvaldības Sociālais dienests, Cesvaines Sociālais dienests, Lubānas novada sociālais dienests un Ērgļu novada pašvaldības sociālais dienests.</w:t>
      </w:r>
      <w:r w:rsidRPr="006A410B">
        <w:rPr>
          <w:rFonts w:ascii="Arial" w:hAnsi="Arial" w:cs="Arial"/>
          <w:color w:val="878787"/>
          <w:shd w:val="clear" w:color="auto" w:fill="FFFFFF"/>
          <w:lang w:bidi="lo-LA"/>
        </w:rPr>
        <w:t xml:space="preserve"> </w:t>
      </w:r>
    </w:p>
    <w:p w14:paraId="5FE39966" w14:textId="77777777" w:rsidR="006A410B" w:rsidRPr="006A410B" w:rsidRDefault="006A410B" w:rsidP="006A410B">
      <w:pPr>
        <w:ind w:firstLine="720"/>
        <w:jc w:val="both"/>
        <w:rPr>
          <w:shd w:val="clear" w:color="auto" w:fill="FFFFFF"/>
          <w:lang w:bidi="lo-LA"/>
        </w:rPr>
      </w:pPr>
      <w:r w:rsidRPr="006A410B">
        <w:rPr>
          <w:shd w:val="clear" w:color="auto" w:fill="FFFFFF"/>
          <w:lang w:bidi="lo-LA"/>
        </w:rPr>
        <w:t>Saskaņā ar Madonas novada pašvaldības 02.07.2021. saistošo noteikumu Nr.2 “Madonas novada pašvaldības nolikums”</w:t>
      </w:r>
      <w:r w:rsidRPr="006A410B">
        <w:rPr>
          <w:color w:val="000000"/>
        </w:rPr>
        <w:t xml:space="preserve"> 157.punktu, līdz 2021.gada 31.decembrim Dome izveido jaunu pašvaldības iestādi “Madonas novada Sociālais dienests”. Lai iestāde varētu tikt izveidota, kā arī izveidota iestādes pārvaldes uzdevuma nodrošināšanas sistēma, ir nepieciešams apstiprināt iestādes vadītāja amata vienību</w:t>
      </w:r>
      <w:r w:rsidRPr="006A410B">
        <w:rPr>
          <w:shd w:val="clear" w:color="auto" w:fill="FFFFFF"/>
          <w:lang w:bidi="lo-LA"/>
        </w:rPr>
        <w:t>.</w:t>
      </w:r>
    </w:p>
    <w:p w14:paraId="3980C934" w14:textId="77777777" w:rsidR="006A410B" w:rsidRPr="006A410B" w:rsidRDefault="006A410B" w:rsidP="006A410B">
      <w:pPr>
        <w:ind w:firstLine="720"/>
        <w:jc w:val="both"/>
        <w:rPr>
          <w:rFonts w:ascii="Arial" w:hAnsi="Arial" w:cs="Arial"/>
          <w:color w:val="878787"/>
          <w:shd w:val="clear" w:color="auto" w:fill="FFFFFF"/>
          <w:lang w:bidi="lo-LA"/>
        </w:rPr>
      </w:pPr>
      <w:r w:rsidRPr="006A410B">
        <w:rPr>
          <w:shd w:val="clear" w:color="auto" w:fill="FFFFFF"/>
          <w:lang w:bidi="lo-LA"/>
        </w:rPr>
        <w:t>Saskaņā ar likuma “Par pašvaldībām” 21.panta pirmās daļas 13.punktu, tikai dome var noteikt pašvaldības iestāžu vadītāju atlīdzību.</w:t>
      </w:r>
    </w:p>
    <w:p w14:paraId="28CA34E7" w14:textId="4A216A82" w:rsidR="006A410B" w:rsidRPr="00025722" w:rsidRDefault="006A410B" w:rsidP="006A410B">
      <w:pPr>
        <w:ind w:firstLine="567"/>
        <w:jc w:val="both"/>
        <w:rPr>
          <w:rFonts w:cs="Arial Unicode MS"/>
          <w:lang w:bidi="lo-LA"/>
        </w:rPr>
      </w:pPr>
      <w:r w:rsidRPr="006A410B">
        <w:rPr>
          <w:lang w:bidi="lo-LA"/>
        </w:rPr>
        <w:t>Noklausījusies</w:t>
      </w:r>
      <w:r>
        <w:rPr>
          <w:lang w:bidi="lo-LA"/>
        </w:rPr>
        <w:t xml:space="preserve"> </w:t>
      </w:r>
      <w:r w:rsidRPr="006A410B">
        <w:rPr>
          <w:lang w:bidi="lo-LA"/>
        </w:rPr>
        <w:t xml:space="preserve">sniegto informāciju, pamatojoties uz likuma “Par pašvaldībām” 21.panta pirmās daļas 13.punktu, </w:t>
      </w:r>
      <w:r>
        <w:rPr>
          <w:lang w:bidi="lo-LA"/>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320D8D6B" w14:textId="77777777" w:rsidR="006A410B" w:rsidRPr="006A410B" w:rsidRDefault="006A410B" w:rsidP="006A410B">
      <w:pPr>
        <w:jc w:val="both"/>
        <w:rPr>
          <w:color w:val="000000"/>
          <w:lang w:bidi="lo-LA"/>
        </w:rPr>
      </w:pPr>
    </w:p>
    <w:p w14:paraId="4CF719E9" w14:textId="77777777" w:rsidR="006A410B" w:rsidRPr="006A410B" w:rsidRDefault="006A410B" w:rsidP="006A410B">
      <w:pPr>
        <w:numPr>
          <w:ilvl w:val="0"/>
          <w:numId w:val="1"/>
        </w:numPr>
        <w:jc w:val="both"/>
        <w:rPr>
          <w:lang w:bidi="lo-LA"/>
        </w:rPr>
      </w:pPr>
      <w:r w:rsidRPr="006A410B">
        <w:rPr>
          <w:color w:val="000000"/>
          <w:lang w:bidi="lo-LA"/>
        </w:rPr>
        <w:t xml:space="preserve">Apstiprināt </w:t>
      </w:r>
      <w:proofErr w:type="spellStart"/>
      <w:r w:rsidRPr="006A410B">
        <w:rPr>
          <w:color w:val="000000"/>
          <w:lang w:bidi="lo-LA"/>
        </w:rPr>
        <w:t>jaunizveidojamās</w:t>
      </w:r>
      <w:proofErr w:type="spellEnd"/>
      <w:r w:rsidRPr="006A410B">
        <w:rPr>
          <w:color w:val="000000"/>
          <w:lang w:bidi="lo-LA"/>
        </w:rPr>
        <w:t xml:space="preserve"> Madonas novada pašvaldības iestādes “Madonas novada Sociālais dienests” amata vienību ar 19.08.2021.:</w:t>
      </w:r>
    </w:p>
    <w:p w14:paraId="3EA9E9E5" w14:textId="77777777" w:rsidR="006A410B" w:rsidRPr="006A410B" w:rsidRDefault="006A410B" w:rsidP="006A410B">
      <w:pPr>
        <w:ind w:left="720"/>
        <w:jc w:val="both"/>
        <w:rPr>
          <w:lang w:bidi="lo-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607"/>
        <w:gridCol w:w="1653"/>
        <w:gridCol w:w="1196"/>
        <w:gridCol w:w="1403"/>
        <w:gridCol w:w="1483"/>
      </w:tblGrid>
      <w:tr w:rsidR="006A410B" w:rsidRPr="006A410B" w14:paraId="3BB186F1" w14:textId="77777777" w:rsidTr="000A1C45">
        <w:tc>
          <w:tcPr>
            <w:tcW w:w="567" w:type="dxa"/>
            <w:shd w:val="clear" w:color="auto" w:fill="auto"/>
          </w:tcPr>
          <w:p w14:paraId="177EBF66" w14:textId="77777777" w:rsidR="006A410B" w:rsidRPr="006A410B" w:rsidRDefault="006A410B" w:rsidP="006A410B">
            <w:pPr>
              <w:jc w:val="center"/>
              <w:rPr>
                <w:b/>
                <w:color w:val="000000"/>
                <w:lang w:bidi="lo-LA"/>
              </w:rPr>
            </w:pPr>
            <w:r w:rsidRPr="006A410B">
              <w:rPr>
                <w:b/>
                <w:color w:val="000000"/>
                <w:lang w:bidi="lo-LA"/>
              </w:rPr>
              <w:t>Nr.</w:t>
            </w:r>
          </w:p>
        </w:tc>
        <w:tc>
          <w:tcPr>
            <w:tcW w:w="2778" w:type="dxa"/>
            <w:shd w:val="clear" w:color="auto" w:fill="auto"/>
          </w:tcPr>
          <w:p w14:paraId="74817149" w14:textId="77777777" w:rsidR="006A410B" w:rsidRPr="006A410B" w:rsidRDefault="006A410B" w:rsidP="006A410B">
            <w:pPr>
              <w:jc w:val="center"/>
              <w:rPr>
                <w:b/>
                <w:color w:val="000000"/>
                <w:lang w:bidi="lo-LA"/>
              </w:rPr>
            </w:pPr>
            <w:r w:rsidRPr="006A410B">
              <w:rPr>
                <w:b/>
                <w:color w:val="000000"/>
                <w:lang w:bidi="lo-LA"/>
              </w:rPr>
              <w:t>Amata vienību nosaukums</w:t>
            </w:r>
          </w:p>
        </w:tc>
        <w:tc>
          <w:tcPr>
            <w:tcW w:w="1712" w:type="dxa"/>
            <w:shd w:val="clear" w:color="auto" w:fill="auto"/>
          </w:tcPr>
          <w:p w14:paraId="24E3F76E" w14:textId="77777777" w:rsidR="006A410B" w:rsidRPr="006A410B" w:rsidRDefault="006A410B" w:rsidP="006A410B">
            <w:pPr>
              <w:jc w:val="center"/>
              <w:rPr>
                <w:b/>
                <w:color w:val="000000"/>
                <w:lang w:bidi="lo-LA"/>
              </w:rPr>
            </w:pPr>
            <w:r w:rsidRPr="006A410B">
              <w:rPr>
                <w:b/>
                <w:color w:val="000000"/>
                <w:lang w:bidi="lo-LA"/>
              </w:rPr>
              <w:t>Profesijas kods</w:t>
            </w:r>
          </w:p>
        </w:tc>
        <w:tc>
          <w:tcPr>
            <w:tcW w:w="1226" w:type="dxa"/>
            <w:shd w:val="clear" w:color="auto" w:fill="auto"/>
          </w:tcPr>
          <w:p w14:paraId="5897FED1" w14:textId="77777777" w:rsidR="006A410B" w:rsidRPr="006A410B" w:rsidRDefault="006A410B" w:rsidP="006A410B">
            <w:pPr>
              <w:jc w:val="center"/>
              <w:rPr>
                <w:b/>
                <w:color w:val="000000"/>
                <w:lang w:bidi="lo-LA"/>
              </w:rPr>
            </w:pPr>
            <w:r w:rsidRPr="006A410B">
              <w:rPr>
                <w:b/>
                <w:color w:val="000000"/>
                <w:lang w:bidi="lo-LA"/>
              </w:rPr>
              <w:t>Amata vienību skaits</w:t>
            </w:r>
          </w:p>
        </w:tc>
        <w:tc>
          <w:tcPr>
            <w:tcW w:w="1403" w:type="dxa"/>
            <w:shd w:val="clear" w:color="auto" w:fill="auto"/>
          </w:tcPr>
          <w:p w14:paraId="5A17792E" w14:textId="77777777" w:rsidR="006A410B" w:rsidRPr="006A410B" w:rsidRDefault="006A410B" w:rsidP="006A410B">
            <w:pPr>
              <w:jc w:val="center"/>
              <w:rPr>
                <w:b/>
                <w:color w:val="000000"/>
                <w:lang w:bidi="lo-LA"/>
              </w:rPr>
            </w:pPr>
            <w:r w:rsidRPr="006A410B">
              <w:rPr>
                <w:b/>
                <w:color w:val="000000"/>
                <w:lang w:bidi="lo-LA"/>
              </w:rPr>
              <w:t>Mēnešalgas likme EUR</w:t>
            </w:r>
          </w:p>
        </w:tc>
        <w:tc>
          <w:tcPr>
            <w:tcW w:w="1494" w:type="dxa"/>
            <w:shd w:val="clear" w:color="auto" w:fill="auto"/>
          </w:tcPr>
          <w:p w14:paraId="5190D112" w14:textId="77777777" w:rsidR="006A410B" w:rsidRPr="006A410B" w:rsidRDefault="006A410B" w:rsidP="006A410B">
            <w:pPr>
              <w:jc w:val="center"/>
              <w:rPr>
                <w:b/>
                <w:color w:val="000000"/>
                <w:lang w:bidi="lo-LA"/>
              </w:rPr>
            </w:pPr>
            <w:r w:rsidRPr="006A410B">
              <w:rPr>
                <w:b/>
                <w:color w:val="000000"/>
                <w:lang w:bidi="lo-LA"/>
              </w:rPr>
              <w:t>Mēnešalgas fonds EUR</w:t>
            </w:r>
          </w:p>
        </w:tc>
      </w:tr>
      <w:tr w:rsidR="006A410B" w:rsidRPr="006A410B" w14:paraId="4F895472" w14:textId="77777777" w:rsidTr="000A1C45">
        <w:tc>
          <w:tcPr>
            <w:tcW w:w="567" w:type="dxa"/>
            <w:shd w:val="clear" w:color="auto" w:fill="auto"/>
          </w:tcPr>
          <w:p w14:paraId="24929881" w14:textId="77777777" w:rsidR="006A410B" w:rsidRPr="006A410B" w:rsidRDefault="006A410B" w:rsidP="006A410B">
            <w:pPr>
              <w:jc w:val="center"/>
              <w:rPr>
                <w:color w:val="000000"/>
                <w:lang w:bidi="lo-LA"/>
              </w:rPr>
            </w:pPr>
            <w:r w:rsidRPr="006A410B">
              <w:rPr>
                <w:color w:val="000000"/>
                <w:lang w:bidi="lo-LA"/>
              </w:rPr>
              <w:t>1.</w:t>
            </w:r>
          </w:p>
        </w:tc>
        <w:tc>
          <w:tcPr>
            <w:tcW w:w="2778" w:type="dxa"/>
            <w:shd w:val="clear" w:color="auto" w:fill="auto"/>
          </w:tcPr>
          <w:p w14:paraId="26F1553F" w14:textId="77777777" w:rsidR="006A410B" w:rsidRPr="006A410B" w:rsidRDefault="006A410B" w:rsidP="006A410B">
            <w:pPr>
              <w:jc w:val="center"/>
              <w:rPr>
                <w:color w:val="000000"/>
                <w:lang w:bidi="lo-LA"/>
              </w:rPr>
            </w:pPr>
            <w:r w:rsidRPr="006A410B">
              <w:rPr>
                <w:color w:val="000000"/>
                <w:lang w:bidi="lo-LA"/>
              </w:rPr>
              <w:t>Madonas novada Sociālā dienesta vadītājs</w:t>
            </w:r>
          </w:p>
        </w:tc>
        <w:tc>
          <w:tcPr>
            <w:tcW w:w="1712" w:type="dxa"/>
            <w:shd w:val="clear" w:color="auto" w:fill="auto"/>
          </w:tcPr>
          <w:p w14:paraId="13601733" w14:textId="77777777" w:rsidR="006A410B" w:rsidRPr="006A410B" w:rsidRDefault="006A410B" w:rsidP="006A410B">
            <w:pPr>
              <w:jc w:val="center"/>
              <w:rPr>
                <w:color w:val="000000"/>
                <w:lang w:bidi="lo-LA"/>
              </w:rPr>
            </w:pPr>
            <w:r w:rsidRPr="006A410B">
              <w:rPr>
                <w:color w:val="000000"/>
                <w:lang w:bidi="lo-LA"/>
              </w:rPr>
              <w:t>1344 03</w:t>
            </w:r>
          </w:p>
        </w:tc>
        <w:tc>
          <w:tcPr>
            <w:tcW w:w="1226" w:type="dxa"/>
            <w:shd w:val="clear" w:color="auto" w:fill="auto"/>
          </w:tcPr>
          <w:p w14:paraId="6866B3AD" w14:textId="77777777" w:rsidR="006A410B" w:rsidRPr="006A410B" w:rsidRDefault="006A410B" w:rsidP="006A410B">
            <w:pPr>
              <w:jc w:val="center"/>
              <w:rPr>
                <w:color w:val="000000"/>
                <w:lang w:bidi="lo-LA"/>
              </w:rPr>
            </w:pPr>
            <w:r w:rsidRPr="006A410B">
              <w:rPr>
                <w:color w:val="000000"/>
                <w:lang w:bidi="lo-LA"/>
              </w:rPr>
              <w:t>1</w:t>
            </w:r>
          </w:p>
        </w:tc>
        <w:tc>
          <w:tcPr>
            <w:tcW w:w="1403" w:type="dxa"/>
            <w:shd w:val="clear" w:color="auto" w:fill="auto"/>
          </w:tcPr>
          <w:p w14:paraId="4707DDDF" w14:textId="77777777" w:rsidR="006A410B" w:rsidRPr="006A410B" w:rsidRDefault="006A410B" w:rsidP="006A410B">
            <w:pPr>
              <w:jc w:val="center"/>
              <w:rPr>
                <w:color w:val="000000"/>
                <w:lang w:bidi="lo-LA"/>
              </w:rPr>
            </w:pPr>
            <w:r w:rsidRPr="006A410B">
              <w:rPr>
                <w:color w:val="000000"/>
                <w:lang w:bidi="lo-LA"/>
              </w:rPr>
              <w:t>1500</w:t>
            </w:r>
          </w:p>
        </w:tc>
        <w:tc>
          <w:tcPr>
            <w:tcW w:w="1494" w:type="dxa"/>
            <w:shd w:val="clear" w:color="auto" w:fill="auto"/>
          </w:tcPr>
          <w:p w14:paraId="13D78EAE" w14:textId="77777777" w:rsidR="006A410B" w:rsidRPr="006A410B" w:rsidRDefault="006A410B" w:rsidP="006A410B">
            <w:pPr>
              <w:jc w:val="center"/>
              <w:rPr>
                <w:color w:val="000000"/>
                <w:lang w:bidi="lo-LA"/>
              </w:rPr>
            </w:pPr>
            <w:r w:rsidRPr="006A410B">
              <w:rPr>
                <w:color w:val="000000"/>
                <w:lang w:bidi="lo-LA"/>
              </w:rPr>
              <w:t>1500</w:t>
            </w:r>
          </w:p>
        </w:tc>
      </w:tr>
    </w:tbl>
    <w:p w14:paraId="62796BD5" w14:textId="77777777" w:rsidR="006A410B" w:rsidRPr="006A410B" w:rsidRDefault="006A410B" w:rsidP="006A410B">
      <w:pPr>
        <w:ind w:left="720"/>
        <w:jc w:val="both"/>
      </w:pPr>
    </w:p>
    <w:p w14:paraId="672AC316" w14:textId="77777777" w:rsidR="006A410B" w:rsidRPr="006A410B" w:rsidRDefault="006A410B" w:rsidP="006A410B">
      <w:pPr>
        <w:numPr>
          <w:ilvl w:val="0"/>
          <w:numId w:val="1"/>
        </w:numPr>
        <w:jc w:val="both"/>
      </w:pPr>
      <w:r w:rsidRPr="006A410B">
        <w:rPr>
          <w:color w:val="000000"/>
          <w:lang w:bidi="lo-LA"/>
        </w:rPr>
        <w:t>Lēmums stājas spēkā 2021.gada 17.augustā.</w:t>
      </w:r>
    </w:p>
    <w:p w14:paraId="6E8B14BB" w14:textId="77777777" w:rsidR="006A410B" w:rsidRPr="006A410B" w:rsidRDefault="006A410B" w:rsidP="006A410B">
      <w:pPr>
        <w:jc w:val="both"/>
      </w:pPr>
    </w:p>
    <w:p w14:paraId="19C5ED20" w14:textId="77777777" w:rsidR="006A410B" w:rsidRDefault="006A410B" w:rsidP="006A410B">
      <w:pPr>
        <w:suppressAutoHyphens/>
        <w:ind w:firstLine="720"/>
        <w:jc w:val="both"/>
        <w:rPr>
          <w:rFonts w:eastAsia="Calibri"/>
        </w:rPr>
      </w:pPr>
      <w:r>
        <w:rPr>
          <w:rFonts w:eastAsia="Calibri"/>
        </w:rPr>
        <w:t xml:space="preserve">    </w:t>
      </w:r>
    </w:p>
    <w:p w14:paraId="44EF8F7C" w14:textId="52DA3926" w:rsidR="006A410B" w:rsidRPr="006A410B" w:rsidRDefault="006A410B" w:rsidP="006A410B">
      <w:pPr>
        <w:suppressAutoHyphens/>
        <w:ind w:firstLine="720"/>
        <w:jc w:val="both"/>
        <w:rPr>
          <w:rFonts w:eastAsia="Calibri" w:cs="Calibri"/>
          <w:color w:val="2E74B5"/>
          <w:szCs w:val="22"/>
          <w:lang w:eastAsia="ar-SA"/>
        </w:rPr>
      </w:pPr>
      <w:r>
        <w:rPr>
          <w:rFonts w:eastAsia="Calibri"/>
        </w:rPr>
        <w:t xml:space="preserve"> </w:t>
      </w: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w:t>
      </w:r>
      <w:r>
        <w:rPr>
          <w:rFonts w:eastAsia="Calibri"/>
        </w:rPr>
        <w:t>s</w:t>
      </w:r>
      <w:proofErr w:type="spellEnd"/>
    </w:p>
    <w:p w14:paraId="7347444E" w14:textId="77777777" w:rsidR="006A410B" w:rsidRPr="006A410B" w:rsidRDefault="006A410B" w:rsidP="006A410B">
      <w:pPr>
        <w:jc w:val="both"/>
      </w:pPr>
    </w:p>
    <w:p w14:paraId="389327AB" w14:textId="5926B4DF" w:rsidR="0082240A" w:rsidRPr="006A410B" w:rsidRDefault="006A410B" w:rsidP="006A410B">
      <w:pPr>
        <w:jc w:val="both"/>
        <w:rPr>
          <w:i/>
          <w:iCs/>
        </w:rPr>
      </w:pPr>
      <w:r w:rsidRPr="006A410B">
        <w:rPr>
          <w:i/>
          <w:iCs/>
        </w:rPr>
        <w:t>Elsiņa 64860093</w:t>
      </w:r>
    </w:p>
    <w:sectPr w:rsidR="0082240A" w:rsidRPr="006A410B" w:rsidSect="006A410B">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6724E"/>
    <w:multiLevelType w:val="hybridMultilevel"/>
    <w:tmpl w:val="F640AB2C"/>
    <w:lvl w:ilvl="0" w:tplc="9BA23EE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755"/>
    <w:rsid w:val="00655755"/>
    <w:rsid w:val="006A410B"/>
    <w:rsid w:val="00822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892C"/>
  <w15:chartTrackingRefBased/>
  <w15:docId w15:val="{8CA8BA35-EA0F-4523-89B9-735C0787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410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1443</Words>
  <Characters>824</Characters>
  <Application>Microsoft Office Word</Application>
  <DocSecurity>0</DocSecurity>
  <Lines>6</Lines>
  <Paragraphs>4</Paragraphs>
  <ScaleCrop>false</ScaleCrop>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2021-08-18T06:46:00Z</dcterms:created>
  <dcterms:modified xsi:type="dcterms:W3CDTF">2021-08-18T06:52:00Z</dcterms:modified>
</cp:coreProperties>
</file>